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15499" w:h="1627" w:hRule="exact" w:wrap="none" w:vAnchor="page" w:hAnchor="page" w:x="553" w:y="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Отчет</w:t>
      </w:r>
    </w:p>
    <w:p>
      <w:pPr>
        <w:pStyle w:val="Style2"/>
        <w:keepNext w:val="0"/>
        <w:keepLines w:val="0"/>
        <w:framePr w:w="15499" w:h="1627" w:hRule="exact" w:wrap="none" w:vAnchor="page" w:hAnchor="page" w:x="553" w:y="6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по устранению недостатков, выявленных в ходе независимой</w:t>
        <w:br/>
        <w:t>оценки качества условий оказания услуг учреждениями</w:t>
        <w:br/>
        <w:t>образования и культуры городского округа Баксан в 2026 году</w:t>
        <w:br/>
        <w:t>за 1 квартал 2026г.</w:t>
      </w:r>
    </w:p>
    <w:tbl>
      <w:tblPr>
        <w:tblOverlap w:val="never"/>
        <w:jc w:val="left"/>
        <w:tblLayout w:type="fixed"/>
      </w:tblPr>
      <w:tblGrid>
        <w:gridCol w:w="2621"/>
        <w:gridCol w:w="3912"/>
        <w:gridCol w:w="1853"/>
        <w:gridCol w:w="2107"/>
        <w:gridCol w:w="3182"/>
        <w:gridCol w:w="1824"/>
      </w:tblGrid>
      <w:tr>
        <w:trPr>
          <w:trHeight w:val="3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499" w:h="8030" w:wrap="none" w:vAnchor="page" w:hAnchor="page" w:x="553" w:y="259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Плановый срок реализации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Ответственный исполнитель(с указанием фамилии, имени. Отечества и должности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Сведения о ходе реализации мероприятия</w:t>
            </w:r>
          </w:p>
        </w:tc>
      </w:tr>
      <w:tr>
        <w:trPr>
          <w:trHeight w:val="124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499" w:h="8030" w:wrap="none" w:vAnchor="page" w:hAnchor="page" w:x="553" w:y="259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499" w:h="8030" w:wrap="none" w:vAnchor="page" w:hAnchor="page" w:x="553" w:y="259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499" w:h="8030" w:wrap="none" w:vAnchor="page" w:hAnchor="page" w:x="553" w:y="2590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499" w:h="8030" w:wrap="none" w:vAnchor="page" w:hAnchor="page" w:x="553" w:y="2590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Реализованные меры по устранению выявленных недостатков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Фактический срок реализации</w:t>
            </w:r>
          </w:p>
        </w:tc>
      </w:tr>
      <w:tr>
        <w:trPr>
          <w:trHeight w:val="56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Муниципальным казенным общеобразовательным учреждением «Средняя общеобразовательная школа № г.Баксан»</w:t>
            </w:r>
          </w:p>
        </w:tc>
      </w:tr>
      <w:tr>
        <w:trPr>
          <w:trHeight w:val="42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I. Открытость и доступность информации об образовательной организации</w:t>
            </w:r>
          </w:p>
        </w:tc>
      </w:tr>
      <w:tr>
        <w:trPr>
          <w:trHeight w:val="50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Улучшение показателей критерия «Открытость и доступность информации об организации социальной сферы».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Улучшить доступность информации на официальном сайте школы, установить версию для слабовидящих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260" w:line="252" w:lineRule="auto"/>
              <w:ind w:left="0" w:right="0" w:firstLine="0"/>
              <w:jc w:val="left"/>
            </w:pPr>
            <w:r>
              <w:rPr>
                <w:rStyle w:val="CharStyle5"/>
              </w:rPr>
              <w:t>Повышение качества содержания информации на сайте учреждения: - о результатах образования -о достижениях обучающихся -о работах(мерах) по улучшению материально-технической базы. Контроль работы с обращениями участников образовательных отношений, в том числе через официальный сайт школы, электронную посту, телефон.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Дублировать информацию о деятельности организации в сетях.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Январь 2026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Ежемесячно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Лампежев А.Х.- заместитель директора по АХЧ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Гугова Дж.Б.- зам. директора по УВР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Улучшена доступность информации, установлена версия для слабовидящих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6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Вся информация вовремя выкладывается на сайт.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1360" w:line="240" w:lineRule="auto"/>
              <w:ind w:left="0" w:right="0" w:firstLine="220"/>
              <w:jc w:val="both"/>
            </w:pPr>
            <w:r>
              <w:rPr>
                <w:rStyle w:val="CharStyle5"/>
              </w:rPr>
              <w:t>Г-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Вся информация дублируется в сетях (ВК, ТГ, МАХ)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Январь 2026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17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Январь - Март 2026 т.</w:t>
            </w:r>
          </w:p>
          <w:p>
            <w:pPr>
              <w:pStyle w:val="Style4"/>
              <w:keepNext w:val="0"/>
              <w:keepLines w:val="0"/>
              <w:framePr w:w="15499" w:h="8030" w:wrap="none" w:vAnchor="page" w:hAnchor="page" w:x="553" w:y="2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Январь-Март 2026г.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750"/>
        <w:gridCol w:w="3907"/>
        <w:gridCol w:w="1853"/>
        <w:gridCol w:w="2112"/>
        <w:gridCol w:w="3168"/>
        <w:gridCol w:w="1843"/>
      </w:tblGrid>
      <w:tr>
        <w:trPr>
          <w:trHeight w:val="44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II. Комфортность условий предоставления услуг</w:t>
            </w:r>
          </w:p>
        </w:tc>
      </w:tr>
      <w:tr>
        <w:trPr>
          <w:trHeight w:val="20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Улучшение условий оказания образовательных услуг, в том числе комфортности предоставления услуг, отвечающих потребностям получателей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5"/>
              </w:rPr>
              <w:t>Обновить навигацию внутри учреждения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Февраль 2026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Нырова 3.3.- зам. директора по ВР Лампежев А..Х.- зам. директора по АХЧ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634" w:h="10258" w:wrap="none" w:vAnchor="page" w:hAnchor="page" w:x="460" w:y="8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Март 2026г.</w:t>
            </w:r>
          </w:p>
        </w:tc>
      </w:tr>
      <w:tr>
        <w:trPr>
          <w:trHeight w:val="533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III. Доступность услуг для инвалидов</w:t>
            </w:r>
          </w:p>
        </w:tc>
      </w:tr>
      <w:tr>
        <w:trPr>
          <w:trHeight w:val="3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Не в полной мере созданы условия доступности образовательных услуг для инвалидов и лиц с ОВЗ и доступность здан ия ОУ и для маломобильных групп населения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5"/>
              </w:rPr>
              <w:t>-Назначить ответственного за осуществления сопровождения инвалидов в здании учреждения и оказания при этом необходимой ситуационной помощи.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5"/>
              </w:rPr>
              <w:t>-Обеспечение психологического консультирования учащихся, детей с ОВЗ, детей инвалидов, а также родителей на постоянной основе.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5"/>
              </w:rPr>
              <w:t>-Инструктирование работников образовательного учреждения по сопровождению инвалидов в помещении организации и на территории.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114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1 квартал.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84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Постоянно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Ежеквартально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1240" w:line="259" w:lineRule="auto"/>
              <w:ind w:left="0" w:right="0" w:firstLine="0"/>
              <w:jc w:val="left"/>
            </w:pPr>
            <w:r>
              <w:rPr>
                <w:rStyle w:val="CharStyle5"/>
              </w:rPr>
              <w:t>Булатова Л.Л.- директор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5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Хамжуева А.Б.- психолог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Гугова Дж.Б,- зам. директора по УВР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Дети с инвалидностью и ОВЗ, также их родители получают постоянную психологическую поддержку.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tabs>
                <w:tab w:pos="2375" w:val="left"/>
              </w:tabs>
              <w:bidi w:val="0"/>
              <w:spacing w:before="0" w:after="140" w:line="180" w:lineRule="auto"/>
              <w:ind w:left="0" w:right="0" w:firstLine="700"/>
              <w:jc w:val="both"/>
            </w:pPr>
            <w:r>
              <w:rPr>
                <w:rStyle w:val="CharStyle5"/>
              </w:rPr>
              <w:t>*</w:t>
              <w:tab/>
              <w:t>*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Общие собрания по инструктированию работников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Январь 2026г.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100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Постоянно</w:t>
            </w:r>
          </w:p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Январь 2026г.</w:t>
            </w:r>
          </w:p>
        </w:tc>
      </w:tr>
      <w:tr>
        <w:trPr>
          <w:trHeight w:val="470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IV. Доброжелательность, вежливость работников образовательной организации</w:t>
            </w:r>
          </w:p>
        </w:tc>
      </w:tr>
      <w:tr>
        <w:trPr>
          <w:trHeight w:val="28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Недостаточное 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5"/>
              </w:rPr>
              <w:t>1.. Проведение мероприятии по профилактике профессионального выгорания, создание условии для их постоянного развития и возвышения квалификации. Организация тренингов, деловых игр, мастер классов, методического сопровождение, по формированию педагогической этики ко всем участникам образовательных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Март 2026г.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Хамжуева А.Б.- психолог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Проведены тренинги . мастер классы.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634" w:h="10258" w:wrap="none" w:vAnchor="page" w:hAnchor="page" w:x="460" w:y="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Январь-Февраль 2026г.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698"/>
        <w:gridCol w:w="3907"/>
        <w:gridCol w:w="1843"/>
        <w:gridCol w:w="2112"/>
        <w:gridCol w:w="3178"/>
        <w:gridCol w:w="1805"/>
      </w:tblGrid>
      <w:tr>
        <w:trPr>
          <w:trHeight w:val="3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542" w:h="5635" w:wrap="none" w:vAnchor="page" w:hAnchor="page" w:x="521" w:y="7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отношении.</w:t>
            </w:r>
          </w:p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Тренинги:</w:t>
            </w:r>
          </w:p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«Мы- дружная команда» «Профилактика эмоционального выгорания»</w:t>
            </w:r>
          </w:p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140" w:line="252" w:lineRule="auto"/>
              <w:ind w:left="0" w:right="0" w:firstLine="0"/>
              <w:jc w:val="left"/>
            </w:pPr>
            <w:r>
              <w:rPr>
                <w:rStyle w:val="CharStyle5"/>
              </w:rPr>
              <w:t>Анкетирование: «Самоопределение уровня готовности педагога к воспитательной работе». Коллективные культурно-массовые мероприятия и отдых.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542" w:h="5635" w:wrap="none" w:vAnchor="page" w:hAnchor="page" w:x="521" w:y="7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542" w:h="5635" w:wrap="none" w:vAnchor="page" w:hAnchor="page" w:x="521" w:y="7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542" w:h="5635" w:wrap="none" w:vAnchor="page" w:hAnchor="page" w:x="521" w:y="71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542" w:h="5635" w:wrap="none" w:vAnchor="page" w:hAnchor="page" w:x="521" w:y="71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V. Удовлетворенность условиями оказания услуг</w:t>
            </w:r>
          </w:p>
        </w:tc>
      </w:tr>
      <w:tr>
        <w:trPr>
          <w:trHeight w:val="13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5"/>
              </w:rPr>
              <w:t>Работа по удовлетворенности условиями оказания образовательных услуг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Анкетирование родителей и обучающихся по удовлетворенности осуществления образовательной деятельности.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Март 2026г.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5"/>
              </w:rPr>
              <w:t>Гутова ДЖ.Б.- заместитель директора по УВР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Провели анкетирование родителей и детей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framePr w:w="15542" w:h="5635" w:wrap="none" w:vAnchor="page" w:hAnchor="page" w:x="521" w:y="7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</w:rPr>
              <w:t>Март 2026г.</w:t>
            </w:r>
          </w:p>
        </w:tc>
      </w:tr>
    </w:tbl>
    <w:p>
      <w:pPr>
        <w:framePr w:wrap="none" w:vAnchor="page" w:hAnchor="page" w:x="1208" w:y="6354"/>
        <w:widowControl w:val="0"/>
        <w:rPr>
          <w:sz w:val="2"/>
          <w:szCs w:val="2"/>
        </w:rPr>
      </w:pPr>
      <w:r>
        <w:drawing>
          <wp:inline>
            <wp:extent cx="6248400" cy="139001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48400" cy="13900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3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